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372" w:rsidRPr="00BC27CD" w:rsidRDefault="00987372" w:rsidP="00652722">
      <w:pPr>
        <w:spacing w:line="480" w:lineRule="auto"/>
        <w:jc w:val="center"/>
        <w:rPr>
          <w:rFonts w:ascii="Times New Roman" w:hAnsi="Times New Roman" w:cs="Times New Roman"/>
          <w:sz w:val="24"/>
          <w:szCs w:val="24"/>
        </w:rPr>
      </w:pPr>
    </w:p>
    <w:p w:rsidR="00987372" w:rsidRPr="00BC27CD" w:rsidRDefault="00987372" w:rsidP="00652722">
      <w:pPr>
        <w:spacing w:line="480" w:lineRule="auto"/>
        <w:jc w:val="center"/>
        <w:rPr>
          <w:rFonts w:ascii="Times New Roman" w:hAnsi="Times New Roman" w:cs="Times New Roman"/>
          <w:sz w:val="24"/>
          <w:szCs w:val="24"/>
        </w:rPr>
      </w:pPr>
    </w:p>
    <w:p w:rsidR="00987372" w:rsidRPr="00BC27CD" w:rsidRDefault="00987372" w:rsidP="00652722">
      <w:pPr>
        <w:spacing w:line="480" w:lineRule="auto"/>
        <w:jc w:val="center"/>
        <w:rPr>
          <w:rFonts w:ascii="Times New Roman" w:hAnsi="Times New Roman" w:cs="Times New Roman"/>
          <w:sz w:val="24"/>
          <w:szCs w:val="24"/>
        </w:rPr>
      </w:pPr>
    </w:p>
    <w:p w:rsidR="00987372" w:rsidRPr="00BC27CD" w:rsidRDefault="00987372" w:rsidP="00652722">
      <w:pPr>
        <w:spacing w:line="480" w:lineRule="auto"/>
        <w:jc w:val="center"/>
        <w:rPr>
          <w:rFonts w:ascii="Times New Roman" w:hAnsi="Times New Roman" w:cs="Times New Roman"/>
          <w:sz w:val="24"/>
          <w:szCs w:val="24"/>
        </w:rPr>
      </w:pPr>
    </w:p>
    <w:p w:rsidR="00987372" w:rsidRPr="00BC27CD" w:rsidRDefault="00987372" w:rsidP="00652722">
      <w:pPr>
        <w:spacing w:line="480" w:lineRule="auto"/>
        <w:jc w:val="center"/>
        <w:rPr>
          <w:rFonts w:ascii="Times New Roman" w:hAnsi="Times New Roman" w:cs="Times New Roman"/>
          <w:sz w:val="24"/>
          <w:szCs w:val="24"/>
        </w:rPr>
      </w:pPr>
    </w:p>
    <w:p w:rsidR="00987372" w:rsidRPr="00BC27CD" w:rsidRDefault="00987372" w:rsidP="00652722">
      <w:pPr>
        <w:spacing w:line="480" w:lineRule="auto"/>
        <w:jc w:val="center"/>
        <w:rPr>
          <w:rFonts w:ascii="Times New Roman" w:hAnsi="Times New Roman" w:cs="Times New Roman"/>
          <w:sz w:val="24"/>
          <w:szCs w:val="24"/>
        </w:rPr>
      </w:pPr>
    </w:p>
    <w:p w:rsidR="00987372" w:rsidRPr="00BC27CD" w:rsidRDefault="00987372" w:rsidP="00652722">
      <w:pPr>
        <w:spacing w:line="480" w:lineRule="auto"/>
        <w:jc w:val="center"/>
        <w:rPr>
          <w:rFonts w:ascii="Times New Roman" w:hAnsi="Times New Roman" w:cs="Times New Roman"/>
          <w:sz w:val="24"/>
          <w:szCs w:val="24"/>
        </w:rPr>
      </w:pPr>
    </w:p>
    <w:p w:rsidR="00987372" w:rsidRPr="00BC27CD" w:rsidRDefault="00987372" w:rsidP="00652722">
      <w:pPr>
        <w:spacing w:line="480" w:lineRule="auto"/>
        <w:jc w:val="center"/>
        <w:rPr>
          <w:rFonts w:ascii="Times New Roman" w:hAnsi="Times New Roman" w:cs="Times New Roman"/>
          <w:sz w:val="24"/>
          <w:szCs w:val="24"/>
        </w:rPr>
      </w:pPr>
    </w:p>
    <w:p w:rsidR="00987372" w:rsidRPr="00BC27CD" w:rsidRDefault="00987372" w:rsidP="005306D9">
      <w:pPr>
        <w:spacing w:after="0" w:line="480" w:lineRule="auto"/>
        <w:contextualSpacing/>
        <w:jc w:val="center"/>
        <w:rPr>
          <w:rFonts w:ascii="Times New Roman" w:hAnsi="Times New Roman" w:cs="Times New Roman"/>
          <w:sz w:val="24"/>
          <w:szCs w:val="24"/>
        </w:rPr>
      </w:pPr>
      <w:bookmarkStart w:id="0" w:name="_GoBack"/>
      <w:r w:rsidRPr="00BC27CD">
        <w:rPr>
          <w:rFonts w:ascii="Times New Roman" w:hAnsi="Times New Roman" w:cs="Times New Roman"/>
          <w:sz w:val="24"/>
          <w:szCs w:val="24"/>
        </w:rPr>
        <w:t>Corporate Welfare:  Boeing Company</w:t>
      </w:r>
    </w:p>
    <w:bookmarkEnd w:id="0"/>
    <w:p w:rsidR="00987372" w:rsidRPr="00BC27CD" w:rsidRDefault="00987372" w:rsidP="005306D9">
      <w:pPr>
        <w:spacing w:after="0" w:line="480" w:lineRule="auto"/>
        <w:contextualSpacing/>
        <w:jc w:val="center"/>
        <w:rPr>
          <w:rFonts w:ascii="Times New Roman" w:hAnsi="Times New Roman" w:cs="Times New Roman"/>
          <w:sz w:val="24"/>
          <w:szCs w:val="24"/>
        </w:rPr>
      </w:pPr>
      <w:r w:rsidRPr="00BC27CD">
        <w:rPr>
          <w:rFonts w:ascii="Times New Roman" w:hAnsi="Times New Roman" w:cs="Times New Roman"/>
          <w:sz w:val="24"/>
          <w:szCs w:val="24"/>
        </w:rPr>
        <w:t>Name</w:t>
      </w:r>
    </w:p>
    <w:p w:rsidR="00987372" w:rsidRPr="00BC27CD" w:rsidRDefault="00987372" w:rsidP="005306D9">
      <w:pPr>
        <w:spacing w:after="0" w:line="480" w:lineRule="auto"/>
        <w:contextualSpacing/>
        <w:jc w:val="center"/>
        <w:rPr>
          <w:rFonts w:ascii="Times New Roman" w:hAnsi="Times New Roman" w:cs="Times New Roman"/>
          <w:sz w:val="24"/>
          <w:szCs w:val="24"/>
        </w:rPr>
      </w:pPr>
      <w:r w:rsidRPr="00BC27CD">
        <w:rPr>
          <w:rFonts w:ascii="Times New Roman" w:hAnsi="Times New Roman" w:cs="Times New Roman"/>
          <w:sz w:val="24"/>
          <w:szCs w:val="24"/>
        </w:rPr>
        <w:t>Institution</w:t>
      </w:r>
    </w:p>
    <w:p w:rsidR="00987372" w:rsidRPr="00BC27CD" w:rsidRDefault="00987372" w:rsidP="00652722">
      <w:pPr>
        <w:spacing w:line="480" w:lineRule="auto"/>
        <w:rPr>
          <w:rFonts w:ascii="Times New Roman" w:hAnsi="Times New Roman" w:cs="Times New Roman"/>
          <w:sz w:val="24"/>
          <w:szCs w:val="24"/>
        </w:rPr>
      </w:pPr>
      <w:r w:rsidRPr="00BC27CD">
        <w:rPr>
          <w:rFonts w:ascii="Times New Roman" w:hAnsi="Times New Roman" w:cs="Times New Roman"/>
          <w:sz w:val="24"/>
          <w:szCs w:val="24"/>
        </w:rPr>
        <w:br w:type="page"/>
      </w:r>
    </w:p>
    <w:p w:rsidR="00987372" w:rsidRPr="00BC27CD" w:rsidRDefault="005306D9" w:rsidP="005306D9">
      <w:pPr>
        <w:spacing w:after="0" w:line="480" w:lineRule="auto"/>
        <w:contextualSpacing/>
        <w:jc w:val="center"/>
        <w:rPr>
          <w:rFonts w:ascii="Times New Roman" w:hAnsi="Times New Roman" w:cs="Times New Roman"/>
          <w:sz w:val="24"/>
          <w:szCs w:val="24"/>
        </w:rPr>
      </w:pPr>
      <w:r w:rsidRPr="00BC27CD">
        <w:rPr>
          <w:rFonts w:ascii="Times New Roman" w:hAnsi="Times New Roman" w:cs="Times New Roman"/>
          <w:sz w:val="24"/>
          <w:szCs w:val="24"/>
        </w:rPr>
        <w:lastRenderedPageBreak/>
        <w:t>Corporate Welfare:  Boeing Company</w:t>
      </w:r>
    </w:p>
    <w:p w:rsidR="00987372" w:rsidRPr="00BC27CD" w:rsidRDefault="00987372" w:rsidP="005306D9">
      <w:pPr>
        <w:spacing w:after="0" w:line="480" w:lineRule="auto"/>
        <w:ind w:firstLine="720"/>
        <w:contextualSpacing/>
        <w:rPr>
          <w:rFonts w:ascii="Times New Roman" w:hAnsi="Times New Roman" w:cs="Times New Roman"/>
          <w:sz w:val="24"/>
          <w:szCs w:val="24"/>
        </w:rPr>
      </w:pPr>
      <w:r w:rsidRPr="00BC27CD">
        <w:rPr>
          <w:rFonts w:ascii="Times New Roman" w:hAnsi="Times New Roman" w:cs="Times New Roman"/>
          <w:sz w:val="24"/>
          <w:szCs w:val="24"/>
        </w:rPr>
        <w:t>Corporate welfare is defined as a government’s favorable treatment for corporations</w:t>
      </w:r>
      <w:r w:rsidR="006F58A7" w:rsidRPr="00BC27CD">
        <w:rPr>
          <w:rFonts w:ascii="Times New Roman" w:hAnsi="Times New Roman" w:cs="Times New Roman"/>
          <w:sz w:val="24"/>
          <w:szCs w:val="24"/>
          <w:shd w:val="clear" w:color="auto" w:fill="FFFFFF"/>
        </w:rPr>
        <w:t xml:space="preserve"> (Barlett &amp; Steele, 2019)</w:t>
      </w:r>
      <w:r w:rsidRPr="00BC27CD">
        <w:rPr>
          <w:rFonts w:ascii="Times New Roman" w:hAnsi="Times New Roman" w:cs="Times New Roman"/>
          <w:sz w:val="24"/>
          <w:szCs w:val="24"/>
        </w:rPr>
        <w:t xml:space="preserve">. This initiative is mostly offered to financially unstable corporations. It is also referred to as the financial support provided by the government to big companies. Through corporate welfare, the government assists to in terms of subsidies and tax breaks to businesses and industries. Corporate welfare is offered in terms of tax holidays, bounties or subsidies. In other words, corporate welfare is a method of governing companies for the purposes of accountability and productivity. Corporate welfare may be in the form of a subsidy, grant, </w:t>
      </w:r>
      <w:r w:rsidR="00652722" w:rsidRPr="00BC27CD">
        <w:rPr>
          <w:rFonts w:ascii="Times New Roman" w:hAnsi="Times New Roman" w:cs="Times New Roman"/>
          <w:sz w:val="24"/>
          <w:szCs w:val="24"/>
        </w:rPr>
        <w:t>and low</w:t>
      </w:r>
      <w:r w:rsidRPr="00BC27CD">
        <w:rPr>
          <w:rFonts w:ascii="Times New Roman" w:hAnsi="Times New Roman" w:cs="Times New Roman"/>
          <w:sz w:val="24"/>
          <w:szCs w:val="24"/>
        </w:rPr>
        <w:t>-interest loan, exemption from tax or free government service. Boeing has been offered sufficient corporate welfare such that it was ranked number one incorporate in the year 2007. The American government has recently declared a waiver of $500 million to the company in its future endeavors up to approximately 16 years plus several aerospace benefits. As a result, the company is offering welfare in terms of subsidies and better employee conditions</w:t>
      </w:r>
      <w:r w:rsidR="00C42D95" w:rsidRPr="00BC27CD">
        <w:rPr>
          <w:rFonts w:ascii="Times New Roman" w:hAnsi="Times New Roman" w:cs="Times New Roman"/>
          <w:sz w:val="24"/>
          <w:szCs w:val="24"/>
          <w:shd w:val="clear" w:color="auto" w:fill="FFFFFF"/>
        </w:rPr>
        <w:t xml:space="preserve"> (Johdo, 2013)</w:t>
      </w:r>
      <w:r w:rsidRPr="00BC27CD">
        <w:rPr>
          <w:rFonts w:ascii="Times New Roman" w:hAnsi="Times New Roman" w:cs="Times New Roman"/>
          <w:sz w:val="24"/>
          <w:szCs w:val="24"/>
        </w:rPr>
        <w:t>.  According to corporate-welfare critics, Boeing offers jobs with a better than average ripple effect across the economy.</w:t>
      </w:r>
    </w:p>
    <w:p w:rsidR="00987372" w:rsidRPr="00BC27CD" w:rsidRDefault="00987372" w:rsidP="005306D9">
      <w:pPr>
        <w:spacing w:after="0" w:line="480" w:lineRule="auto"/>
        <w:ind w:firstLine="720"/>
        <w:contextualSpacing/>
        <w:rPr>
          <w:rFonts w:ascii="Times New Roman" w:hAnsi="Times New Roman" w:cs="Times New Roman"/>
          <w:sz w:val="24"/>
          <w:szCs w:val="24"/>
        </w:rPr>
      </w:pPr>
      <w:r w:rsidRPr="00BC27CD">
        <w:rPr>
          <w:rFonts w:ascii="Times New Roman" w:hAnsi="Times New Roman" w:cs="Times New Roman"/>
          <w:sz w:val="24"/>
          <w:szCs w:val="24"/>
        </w:rPr>
        <w:t>There is no viable justification for government support; the government sheds out millions of dollars for the purposes of welfare even during economic regression. Traditionally, corporate welfare was awarded to the needy companies that need support for growth. According to the Time article, the justification for welfare is that it is creating employment opportunities for the population and offering better living standards. The local government is currently offering awards to companies that are expanding and ensuring every new employee is catered for. These justifications are not being used in relation to Boeing; the government aims at expanding the aircraft industry beyond the borders and keeping the industry competitive on a global scale</w:t>
      </w:r>
      <w:r w:rsidR="006F58A7" w:rsidRPr="00BC27CD">
        <w:rPr>
          <w:rFonts w:ascii="Times New Roman" w:hAnsi="Times New Roman" w:cs="Times New Roman"/>
          <w:sz w:val="24"/>
          <w:szCs w:val="24"/>
        </w:rPr>
        <w:t xml:space="preserve"> </w:t>
      </w:r>
      <w:r w:rsidRPr="00BC27CD">
        <w:rPr>
          <w:rFonts w:ascii="Times New Roman" w:hAnsi="Times New Roman" w:cs="Times New Roman"/>
          <w:sz w:val="24"/>
          <w:szCs w:val="24"/>
        </w:rPr>
        <w:lastRenderedPageBreak/>
        <w:t>.Corporate welfare is motivated by the need for economic growth and stability in the company. Every state aims at having a better gross domestic product at the end of the day</w:t>
      </w:r>
      <w:r w:rsidR="006F58A7" w:rsidRPr="00BC27CD">
        <w:rPr>
          <w:rFonts w:ascii="Times New Roman" w:hAnsi="Times New Roman" w:cs="Times New Roman"/>
          <w:sz w:val="24"/>
          <w:szCs w:val="24"/>
        </w:rPr>
        <w:t xml:space="preserve"> </w:t>
      </w:r>
      <w:r w:rsidR="006F58A7" w:rsidRPr="00BC27CD">
        <w:rPr>
          <w:rFonts w:ascii="Times New Roman" w:hAnsi="Times New Roman" w:cs="Times New Roman"/>
          <w:sz w:val="24"/>
          <w:szCs w:val="24"/>
          <w:shd w:val="clear" w:color="auto" w:fill="FFFFFF"/>
        </w:rPr>
        <w:t>(Barlett &amp; Steele, 2019)</w:t>
      </w:r>
      <w:r w:rsidRPr="00BC27CD">
        <w:rPr>
          <w:rFonts w:ascii="Times New Roman" w:hAnsi="Times New Roman" w:cs="Times New Roman"/>
          <w:sz w:val="24"/>
          <w:szCs w:val="24"/>
        </w:rPr>
        <w:t xml:space="preserve">. Most governments offer corporate welfare with a motive for growth in the respective industries. At times the drive behind corporate welfare is at a personal level; for instance, a group of congressmen may decide to fund a particular project for political reasons. Boeing Corporation receives governmental support for the sake of economic growth and </w:t>
      </w:r>
      <w:r w:rsidR="00BC27CD" w:rsidRPr="00BC27CD">
        <w:rPr>
          <w:rFonts w:ascii="Times New Roman" w:hAnsi="Times New Roman" w:cs="Times New Roman"/>
          <w:sz w:val="24"/>
          <w:szCs w:val="24"/>
        </w:rPr>
        <w:t xml:space="preserve">globalization </w:t>
      </w:r>
      <w:r w:rsidR="00BC27CD" w:rsidRPr="00BC27CD">
        <w:rPr>
          <w:rFonts w:ascii="Times New Roman" w:hAnsi="Times New Roman" w:cs="Times New Roman"/>
          <w:sz w:val="24"/>
          <w:szCs w:val="24"/>
          <w:shd w:val="clear" w:color="auto" w:fill="FFFFFF"/>
        </w:rPr>
        <w:t>(</w:t>
      </w:r>
      <w:r w:rsidR="00DF1A3A" w:rsidRPr="00BC27CD">
        <w:rPr>
          <w:rFonts w:ascii="Times New Roman" w:hAnsi="Times New Roman" w:cs="Times New Roman"/>
          <w:sz w:val="24"/>
          <w:szCs w:val="24"/>
          <w:shd w:val="clear" w:color="auto" w:fill="FFFFFF"/>
        </w:rPr>
        <w:t>Lawrence &amp; Thornton</w:t>
      </w:r>
      <w:r w:rsidR="00BC27CD" w:rsidRPr="00BC27CD">
        <w:rPr>
          <w:rFonts w:ascii="Times New Roman" w:hAnsi="Times New Roman" w:cs="Times New Roman"/>
          <w:sz w:val="24"/>
          <w:szCs w:val="24"/>
          <w:shd w:val="clear" w:color="auto" w:fill="FFFFFF"/>
        </w:rPr>
        <w:t>, 2017</w:t>
      </w:r>
      <w:r w:rsidR="00DF1A3A" w:rsidRPr="00BC27CD">
        <w:rPr>
          <w:rFonts w:ascii="Times New Roman" w:hAnsi="Times New Roman" w:cs="Times New Roman"/>
          <w:sz w:val="24"/>
          <w:szCs w:val="24"/>
          <w:shd w:val="clear" w:color="auto" w:fill="FFFFFF"/>
        </w:rPr>
        <w:t>)</w:t>
      </w:r>
      <w:r w:rsidRPr="00BC27CD">
        <w:rPr>
          <w:rFonts w:ascii="Times New Roman" w:hAnsi="Times New Roman" w:cs="Times New Roman"/>
          <w:sz w:val="24"/>
          <w:szCs w:val="24"/>
        </w:rPr>
        <w:t>. Some corporate welfare initiatives are formed for the purposes of solving certain societal needs.</w:t>
      </w:r>
    </w:p>
    <w:p w:rsidR="00C42D95" w:rsidRPr="00BC27CD" w:rsidRDefault="00987372" w:rsidP="005306D9">
      <w:pPr>
        <w:spacing w:after="0" w:line="480" w:lineRule="auto"/>
        <w:ind w:firstLine="720"/>
        <w:contextualSpacing/>
        <w:rPr>
          <w:rFonts w:ascii="Times New Roman" w:hAnsi="Times New Roman" w:cs="Times New Roman"/>
          <w:sz w:val="24"/>
          <w:szCs w:val="24"/>
        </w:rPr>
      </w:pPr>
      <w:r w:rsidRPr="00BC27CD">
        <w:rPr>
          <w:rFonts w:ascii="Times New Roman" w:hAnsi="Times New Roman" w:cs="Times New Roman"/>
          <w:sz w:val="24"/>
          <w:szCs w:val="24"/>
        </w:rPr>
        <w:t>The actual beneficiaries of corporate welfare are the companies that have the potential for growth. According to The Times magazine, there has been an outrage on the corporate welfare programs with the stakeholders arguing that it has overlooked the small and medium-sized companies and focused on the larger enterprises and market leaders. For Boeing, the government intends that the subsidies will prevent market collapse and give the company a competitive advantage on the global scale</w:t>
      </w:r>
      <w:r w:rsidR="00C42D95" w:rsidRPr="00BC27CD">
        <w:rPr>
          <w:rFonts w:ascii="Times New Roman" w:hAnsi="Times New Roman" w:cs="Times New Roman"/>
          <w:sz w:val="24"/>
          <w:szCs w:val="24"/>
          <w:shd w:val="clear" w:color="auto" w:fill="FFFFFF"/>
        </w:rPr>
        <w:t xml:space="preserve"> (Columnist &amp;Westneat, 2013)</w:t>
      </w:r>
      <w:r w:rsidRPr="00BC27CD">
        <w:rPr>
          <w:rFonts w:ascii="Times New Roman" w:hAnsi="Times New Roman" w:cs="Times New Roman"/>
          <w:sz w:val="24"/>
          <w:szCs w:val="24"/>
        </w:rPr>
        <w:t>. These objectives will be achievable if the company follows the set of plans and procedures. The intended benefits may vary with the actual ones due to other forces in the market such as fluctuations in demand and supply as well as the international trading regulations of the countries that Boeing is involved with.</w:t>
      </w:r>
      <w:r w:rsidR="00C42D95" w:rsidRPr="00BC27CD">
        <w:rPr>
          <w:rFonts w:ascii="Times New Roman" w:hAnsi="Times New Roman" w:cs="Times New Roman"/>
          <w:sz w:val="24"/>
          <w:szCs w:val="24"/>
        </w:rPr>
        <w:t xml:space="preserve"> </w:t>
      </w:r>
    </w:p>
    <w:p w:rsidR="00987372" w:rsidRPr="00BC27CD" w:rsidRDefault="00987372" w:rsidP="005306D9">
      <w:pPr>
        <w:spacing w:after="0" w:line="480" w:lineRule="auto"/>
        <w:ind w:firstLine="720"/>
        <w:contextualSpacing/>
        <w:rPr>
          <w:rFonts w:ascii="Times New Roman" w:hAnsi="Times New Roman" w:cs="Times New Roman"/>
          <w:sz w:val="24"/>
          <w:szCs w:val="24"/>
        </w:rPr>
      </w:pPr>
      <w:r w:rsidRPr="00BC27CD">
        <w:rPr>
          <w:rFonts w:ascii="Times New Roman" w:hAnsi="Times New Roman" w:cs="Times New Roman"/>
          <w:sz w:val="24"/>
          <w:szCs w:val="24"/>
        </w:rPr>
        <w:t>The taxpayers incur costs of corporate welfare. In as much as corporate welfare enables businesses to swell beyond their financial capabilities, it also comes with a loss. These costs are however hidden from the public eye and only known to the financial analysts. They are supposed to be paid by the returns from the projects the government supports</w:t>
      </w:r>
      <w:r w:rsidR="00C42D95" w:rsidRPr="00BC27CD">
        <w:rPr>
          <w:rFonts w:ascii="Times New Roman" w:hAnsi="Times New Roman" w:cs="Times New Roman"/>
          <w:sz w:val="24"/>
          <w:szCs w:val="24"/>
          <w:shd w:val="clear" w:color="auto" w:fill="FFFFFF"/>
        </w:rPr>
        <w:t xml:space="preserve"> (Farnsworth, 2012)</w:t>
      </w:r>
      <w:r w:rsidRPr="00BC27CD">
        <w:rPr>
          <w:rFonts w:ascii="Times New Roman" w:hAnsi="Times New Roman" w:cs="Times New Roman"/>
          <w:sz w:val="24"/>
          <w:szCs w:val="24"/>
        </w:rPr>
        <w:t xml:space="preserve">.  Most of the organizations covered by corporate welfare do not pay back to the government as required. It is evident by the fact that most of these organizations receive subsidies on an annual basis. </w:t>
      </w:r>
      <w:r w:rsidRPr="00BC27CD">
        <w:rPr>
          <w:rFonts w:ascii="Times New Roman" w:hAnsi="Times New Roman" w:cs="Times New Roman"/>
          <w:sz w:val="24"/>
          <w:szCs w:val="24"/>
        </w:rPr>
        <w:lastRenderedPageBreak/>
        <w:t>Boeing is a promising company, the recent efforts to launch a spacecraft is likely to attract the attention of investors both locally and internationally hence there is a likelihood that the funds used by the government to support the company will be retained in terms of income to the country.</w:t>
      </w:r>
    </w:p>
    <w:p w:rsidR="00987372" w:rsidRPr="00BC27CD" w:rsidRDefault="00987372" w:rsidP="005306D9">
      <w:pPr>
        <w:spacing w:after="0" w:line="480" w:lineRule="auto"/>
        <w:ind w:firstLine="720"/>
        <w:contextualSpacing/>
        <w:rPr>
          <w:rFonts w:ascii="Times New Roman" w:hAnsi="Times New Roman" w:cs="Times New Roman"/>
          <w:sz w:val="24"/>
          <w:szCs w:val="24"/>
        </w:rPr>
      </w:pPr>
      <w:r w:rsidRPr="00BC27CD">
        <w:rPr>
          <w:rFonts w:ascii="Times New Roman" w:hAnsi="Times New Roman" w:cs="Times New Roman"/>
          <w:sz w:val="24"/>
          <w:szCs w:val="24"/>
        </w:rPr>
        <w:t>Funding a new company is more of a riskier investment strategy compared to supporting an already existing company. A new company requires more capital for the purposes of market penetration growth rate and continuity; these activities require both time and funds in collaboration with a better managerial team that will ensure the company meets its long term and short term goals. On the other hand, funding an existing company requires fewer efforts as the progress and the nature of operations are well defined. Investors rely on financial statements to value the success of their investment and forecast the payback period. Boeing is a multinational corporation that has been designing and manufacturing airplanes, satellites, rotorcrafts, rockets, and even missiles since 1916. It has the required business experience in the industry and has passed the test of time. Investing in Boeing is a guar</w:t>
      </w:r>
      <w:r w:rsidR="00652722" w:rsidRPr="00BC27CD">
        <w:rPr>
          <w:rFonts w:ascii="Times New Roman" w:hAnsi="Times New Roman" w:cs="Times New Roman"/>
          <w:sz w:val="24"/>
          <w:szCs w:val="24"/>
        </w:rPr>
        <w:t xml:space="preserve">antee of returns on investment. </w:t>
      </w:r>
      <w:r w:rsidRPr="00BC27CD">
        <w:rPr>
          <w:rFonts w:ascii="Times New Roman" w:hAnsi="Times New Roman" w:cs="Times New Roman"/>
          <w:sz w:val="24"/>
          <w:szCs w:val="24"/>
        </w:rPr>
        <w:t>Corporate welfare is not consistent with the free market's policy. In a free market economy, the demand and supply of products and services are determined by the nature of the market and the consumers</w:t>
      </w:r>
      <w:r w:rsidR="0039328C" w:rsidRPr="00BC27CD">
        <w:rPr>
          <w:rFonts w:ascii="Times New Roman" w:hAnsi="Times New Roman" w:cs="Times New Roman"/>
          <w:sz w:val="24"/>
          <w:szCs w:val="24"/>
          <w:shd w:val="clear" w:color="auto" w:fill="FFFFFF"/>
        </w:rPr>
        <w:t xml:space="preserve"> (Bremmer, 2010)</w:t>
      </w:r>
      <w:r w:rsidRPr="00BC27CD">
        <w:rPr>
          <w:rFonts w:ascii="Times New Roman" w:hAnsi="Times New Roman" w:cs="Times New Roman"/>
          <w:sz w:val="24"/>
          <w:szCs w:val="24"/>
        </w:rPr>
        <w:t>.  The laws and forces of buying and selling are free in this kind of systems; this implies that government intervention and support are not functional. Corporate welfare is governmental support; some organizations live by the funds and subsidies donated; hence their costs of production are lower. This creates unhealthy competition in the market as their pricing conflict with other traders in the industry. Corporate welfare denies the companies in the market the chance to attain their equilibrium.</w:t>
      </w:r>
    </w:p>
    <w:p w:rsidR="00C42D95" w:rsidRPr="00BC27CD" w:rsidRDefault="00987372" w:rsidP="005306D9">
      <w:pPr>
        <w:spacing w:after="0" w:line="480" w:lineRule="auto"/>
        <w:ind w:firstLine="720"/>
        <w:contextualSpacing/>
        <w:rPr>
          <w:rFonts w:ascii="Times New Roman" w:hAnsi="Times New Roman" w:cs="Times New Roman"/>
          <w:sz w:val="24"/>
          <w:szCs w:val="24"/>
        </w:rPr>
      </w:pPr>
      <w:r w:rsidRPr="00BC27CD">
        <w:rPr>
          <w:rFonts w:ascii="Times New Roman" w:hAnsi="Times New Roman" w:cs="Times New Roman"/>
          <w:sz w:val="24"/>
          <w:szCs w:val="24"/>
        </w:rPr>
        <w:lastRenderedPageBreak/>
        <w:t>Corporate welfare is beneficial for the company within the nation’s boundaries. On the international arena, the company trades off like any other company in the market. International governments do not offer subsidies to foreign traders. Boeing is coming up with innovative products for the market in line with the current technological advancements. Corporate welfare efforts will help improve the quality of services and products offered in the international markets. The World Economic Forum views America's corporate welfare as a retrogressive strategy, the strategy might be giving the world a different view of the economic progress, but the situation is worse on the country</w:t>
      </w:r>
      <w:r w:rsidR="00C42D95" w:rsidRPr="00BC27CD">
        <w:rPr>
          <w:rFonts w:ascii="Times New Roman" w:hAnsi="Times New Roman" w:cs="Times New Roman"/>
          <w:sz w:val="24"/>
          <w:szCs w:val="24"/>
          <w:shd w:val="clear" w:color="auto" w:fill="FFFFFF"/>
        </w:rPr>
        <w:t xml:space="preserve"> (Chapman &amp; Ciment, 2014)</w:t>
      </w:r>
      <w:r w:rsidRPr="00BC27CD">
        <w:rPr>
          <w:rFonts w:ascii="Times New Roman" w:hAnsi="Times New Roman" w:cs="Times New Roman"/>
          <w:sz w:val="24"/>
          <w:szCs w:val="24"/>
        </w:rPr>
        <w:t xml:space="preserve">. </w:t>
      </w:r>
    </w:p>
    <w:p w:rsidR="00652722" w:rsidRPr="00BC27CD" w:rsidRDefault="00987372" w:rsidP="005306D9">
      <w:pPr>
        <w:spacing w:after="0" w:line="480" w:lineRule="auto"/>
        <w:ind w:firstLine="720"/>
        <w:contextualSpacing/>
        <w:rPr>
          <w:rFonts w:ascii="Times New Roman" w:hAnsi="Times New Roman" w:cs="Times New Roman"/>
          <w:sz w:val="24"/>
          <w:szCs w:val="24"/>
        </w:rPr>
      </w:pPr>
      <w:r w:rsidRPr="00BC27CD">
        <w:rPr>
          <w:rFonts w:ascii="Times New Roman" w:hAnsi="Times New Roman" w:cs="Times New Roman"/>
          <w:sz w:val="24"/>
          <w:szCs w:val="24"/>
        </w:rPr>
        <w:t>The government has invested more than 500 million dollars on the Boeing Company, and there is a question on how much funding is left to support the other sectors of the economy. The welfare strategy not only burdens the taxpayer but also leaves the country with more significant international debts from external creditors and investors</w:t>
      </w:r>
      <w:r w:rsidR="00C42D95" w:rsidRPr="00BC27CD">
        <w:rPr>
          <w:rFonts w:ascii="Times New Roman" w:hAnsi="Times New Roman" w:cs="Times New Roman"/>
          <w:sz w:val="24"/>
          <w:szCs w:val="24"/>
          <w:shd w:val="clear" w:color="auto" w:fill="FFFFFF"/>
        </w:rPr>
        <w:t xml:space="preserve"> (Petrescu, Aversa, Akash, et al 2017). </w:t>
      </w:r>
      <w:r w:rsidRPr="00BC27CD">
        <w:rPr>
          <w:rFonts w:ascii="Times New Roman" w:hAnsi="Times New Roman" w:cs="Times New Roman"/>
          <w:sz w:val="24"/>
          <w:szCs w:val="24"/>
        </w:rPr>
        <w:t>The significant funds allocated to Boeing leaves the country with less money for schools, infrastructure, social amenities and Medicare among others. If not well coordinated, corporate welfare may lead to economic regression in the long run. It is advisable for the government to embrace balance in resource allocation such that some of the corporate welfare programs meet the needs of the population. For the instant, more should be done on the street families and increasing rate of the costs of healthcare. The government should not entirely withhold from funding developed enterprises such as Boeing, and it should strive to strike a balance in terms of resource allocation for consistent growth in the economy.</w:t>
      </w:r>
    </w:p>
    <w:p w:rsidR="00987372" w:rsidRPr="00BC27CD" w:rsidRDefault="00652722" w:rsidP="005306D9">
      <w:pPr>
        <w:rPr>
          <w:rFonts w:ascii="Times New Roman" w:hAnsi="Times New Roman" w:cs="Times New Roman"/>
          <w:sz w:val="24"/>
          <w:szCs w:val="24"/>
        </w:rPr>
      </w:pPr>
      <w:r w:rsidRPr="00BC27CD">
        <w:rPr>
          <w:rFonts w:ascii="Times New Roman" w:hAnsi="Times New Roman" w:cs="Times New Roman"/>
          <w:sz w:val="24"/>
          <w:szCs w:val="24"/>
        </w:rPr>
        <w:br w:type="page"/>
      </w:r>
    </w:p>
    <w:p w:rsidR="00987372" w:rsidRPr="00BC27CD" w:rsidRDefault="00652722" w:rsidP="00652722">
      <w:pPr>
        <w:spacing w:line="480" w:lineRule="auto"/>
        <w:jc w:val="center"/>
        <w:rPr>
          <w:rFonts w:ascii="Times New Roman" w:hAnsi="Times New Roman" w:cs="Times New Roman"/>
          <w:sz w:val="24"/>
          <w:szCs w:val="24"/>
        </w:rPr>
      </w:pPr>
      <w:r w:rsidRPr="00BC27CD">
        <w:rPr>
          <w:rFonts w:ascii="Times New Roman" w:hAnsi="Times New Roman" w:cs="Times New Roman"/>
          <w:sz w:val="24"/>
          <w:szCs w:val="24"/>
        </w:rPr>
        <w:lastRenderedPageBreak/>
        <w:t>References</w:t>
      </w:r>
    </w:p>
    <w:p w:rsidR="00E92F69" w:rsidRPr="00BC27CD" w:rsidRDefault="00E92F69" w:rsidP="005306D9">
      <w:pPr>
        <w:spacing w:after="0" w:line="480" w:lineRule="auto"/>
        <w:ind w:left="720" w:hanging="720"/>
        <w:contextualSpacing/>
        <w:rPr>
          <w:rFonts w:ascii="Times New Roman" w:hAnsi="Times New Roman" w:cs="Times New Roman"/>
          <w:sz w:val="24"/>
          <w:szCs w:val="24"/>
          <w:shd w:val="clear" w:color="auto" w:fill="FFFFFF"/>
        </w:rPr>
      </w:pPr>
      <w:r w:rsidRPr="00BC27CD">
        <w:rPr>
          <w:rFonts w:ascii="Times New Roman" w:hAnsi="Times New Roman" w:cs="Times New Roman"/>
          <w:sz w:val="24"/>
          <w:szCs w:val="24"/>
          <w:shd w:val="clear" w:color="auto" w:fill="FFFFFF"/>
        </w:rPr>
        <w:t xml:space="preserve">Barlett, D. and </w:t>
      </w:r>
      <w:proofErr w:type="spellStart"/>
      <w:proofErr w:type="gramStart"/>
      <w:r w:rsidRPr="00BC27CD">
        <w:rPr>
          <w:rFonts w:ascii="Times New Roman" w:hAnsi="Times New Roman" w:cs="Times New Roman"/>
          <w:sz w:val="24"/>
          <w:szCs w:val="24"/>
          <w:shd w:val="clear" w:color="auto" w:fill="FFFFFF"/>
        </w:rPr>
        <w:t>steele</w:t>
      </w:r>
      <w:proofErr w:type="spellEnd"/>
      <w:proofErr w:type="gramEnd"/>
      <w:r w:rsidRPr="00BC27CD">
        <w:rPr>
          <w:rFonts w:ascii="Times New Roman" w:hAnsi="Times New Roman" w:cs="Times New Roman"/>
          <w:sz w:val="24"/>
          <w:szCs w:val="24"/>
          <w:shd w:val="clear" w:color="auto" w:fill="FFFFFF"/>
        </w:rPr>
        <w:t>, J. (2019). </w:t>
      </w:r>
      <w:r w:rsidRPr="00BC27CD">
        <w:rPr>
          <w:rFonts w:ascii="Times New Roman" w:hAnsi="Times New Roman" w:cs="Times New Roman"/>
          <w:i/>
          <w:iCs/>
          <w:sz w:val="24"/>
          <w:szCs w:val="24"/>
          <w:shd w:val="clear" w:color="auto" w:fill="FFFFFF"/>
        </w:rPr>
        <w:t>Corporate Welfare</w:t>
      </w:r>
      <w:r w:rsidRPr="00BC27CD">
        <w:rPr>
          <w:rFonts w:ascii="Times New Roman" w:hAnsi="Times New Roman" w:cs="Times New Roman"/>
          <w:sz w:val="24"/>
          <w:szCs w:val="24"/>
          <w:shd w:val="clear" w:color="auto" w:fill="FFFFFF"/>
        </w:rPr>
        <w:t>. [</w:t>
      </w:r>
      <w:r w:rsidR="005306D9" w:rsidRPr="00BC27CD">
        <w:rPr>
          <w:rFonts w:ascii="Times New Roman" w:hAnsi="Times New Roman" w:cs="Times New Roman"/>
          <w:sz w:val="24"/>
          <w:szCs w:val="24"/>
          <w:shd w:val="clear" w:color="auto" w:fill="FFFFFF"/>
        </w:rPr>
        <w:t>Online</w:t>
      </w:r>
      <w:r w:rsidRPr="00BC27CD">
        <w:rPr>
          <w:rFonts w:ascii="Times New Roman" w:hAnsi="Times New Roman" w:cs="Times New Roman"/>
          <w:sz w:val="24"/>
          <w:szCs w:val="24"/>
          <w:shd w:val="clear" w:color="auto" w:fill="FFFFFF"/>
        </w:rPr>
        <w:t>] Uhavax.hartford.edu. Available at: http://uhavax.hartford.edu/doane/Corporate%20Welfare.htm [Accessed 7 Mar. 2019].</w:t>
      </w:r>
    </w:p>
    <w:p w:rsidR="006F58A7" w:rsidRPr="00BC27CD" w:rsidRDefault="006F58A7" w:rsidP="005306D9">
      <w:pPr>
        <w:spacing w:after="0" w:line="480" w:lineRule="auto"/>
        <w:ind w:left="720" w:hanging="720"/>
        <w:contextualSpacing/>
        <w:rPr>
          <w:rFonts w:ascii="Times New Roman" w:hAnsi="Times New Roman" w:cs="Times New Roman"/>
          <w:sz w:val="24"/>
          <w:szCs w:val="24"/>
          <w:shd w:val="clear" w:color="auto" w:fill="FFFFFF"/>
        </w:rPr>
      </w:pPr>
      <w:r w:rsidRPr="00BC27CD">
        <w:rPr>
          <w:rFonts w:ascii="Times New Roman" w:hAnsi="Times New Roman" w:cs="Times New Roman"/>
          <w:sz w:val="24"/>
          <w:szCs w:val="24"/>
          <w:shd w:val="clear" w:color="auto" w:fill="FFFFFF"/>
        </w:rPr>
        <w:t>Bremmer, I. (2010). Article Commentary: The End of the Free Market: Who wins the war between States and Corporations</w:t>
      </w:r>
      <w:proofErr w:type="gramStart"/>
      <w:r w:rsidRPr="00BC27CD">
        <w:rPr>
          <w:rFonts w:ascii="Times New Roman" w:hAnsi="Times New Roman" w:cs="Times New Roman"/>
          <w:sz w:val="24"/>
          <w:szCs w:val="24"/>
          <w:shd w:val="clear" w:color="auto" w:fill="FFFFFF"/>
        </w:rPr>
        <w:t>?.</w:t>
      </w:r>
      <w:proofErr w:type="gramEnd"/>
      <w:r w:rsidRPr="00BC27CD">
        <w:rPr>
          <w:rFonts w:ascii="Times New Roman" w:hAnsi="Times New Roman" w:cs="Times New Roman"/>
          <w:sz w:val="24"/>
          <w:szCs w:val="24"/>
          <w:shd w:val="clear" w:color="auto" w:fill="FFFFFF"/>
        </w:rPr>
        <w:t> </w:t>
      </w:r>
      <w:r w:rsidRPr="00BC27CD">
        <w:rPr>
          <w:rFonts w:ascii="Times New Roman" w:hAnsi="Times New Roman" w:cs="Times New Roman"/>
          <w:i/>
          <w:iCs/>
          <w:sz w:val="24"/>
          <w:szCs w:val="24"/>
          <w:shd w:val="clear" w:color="auto" w:fill="FFFFFF"/>
        </w:rPr>
        <w:t>European View</w:t>
      </w:r>
      <w:r w:rsidRPr="00BC27CD">
        <w:rPr>
          <w:rFonts w:ascii="Times New Roman" w:hAnsi="Times New Roman" w:cs="Times New Roman"/>
          <w:sz w:val="24"/>
          <w:szCs w:val="24"/>
          <w:shd w:val="clear" w:color="auto" w:fill="FFFFFF"/>
        </w:rPr>
        <w:t>, </w:t>
      </w:r>
      <w:r w:rsidRPr="00BC27CD">
        <w:rPr>
          <w:rFonts w:ascii="Times New Roman" w:hAnsi="Times New Roman" w:cs="Times New Roman"/>
          <w:i/>
          <w:iCs/>
          <w:sz w:val="24"/>
          <w:szCs w:val="24"/>
          <w:shd w:val="clear" w:color="auto" w:fill="FFFFFF"/>
        </w:rPr>
        <w:t>9</w:t>
      </w:r>
      <w:r w:rsidRPr="00BC27CD">
        <w:rPr>
          <w:rFonts w:ascii="Times New Roman" w:hAnsi="Times New Roman" w:cs="Times New Roman"/>
          <w:sz w:val="24"/>
          <w:szCs w:val="24"/>
          <w:shd w:val="clear" w:color="auto" w:fill="FFFFFF"/>
        </w:rPr>
        <w:t>(2), 249-252.</w:t>
      </w:r>
    </w:p>
    <w:p w:rsidR="00E92F69" w:rsidRPr="00BC27CD" w:rsidRDefault="00E92F69" w:rsidP="005306D9">
      <w:pPr>
        <w:spacing w:after="0" w:line="480" w:lineRule="auto"/>
        <w:ind w:left="720" w:hanging="720"/>
        <w:contextualSpacing/>
        <w:rPr>
          <w:rFonts w:ascii="Times New Roman" w:hAnsi="Times New Roman" w:cs="Times New Roman"/>
          <w:sz w:val="24"/>
          <w:szCs w:val="24"/>
          <w:shd w:val="clear" w:color="auto" w:fill="FFFFFF"/>
        </w:rPr>
      </w:pPr>
      <w:r w:rsidRPr="00BC27CD">
        <w:rPr>
          <w:rFonts w:ascii="Times New Roman" w:hAnsi="Times New Roman" w:cs="Times New Roman"/>
          <w:sz w:val="24"/>
          <w:szCs w:val="24"/>
          <w:shd w:val="clear" w:color="auto" w:fill="FFFFFF"/>
        </w:rPr>
        <w:t>Columnist, D. and Westneat, D. (2013). </w:t>
      </w:r>
      <w:r w:rsidRPr="00BC27CD">
        <w:rPr>
          <w:rFonts w:ascii="Times New Roman" w:hAnsi="Times New Roman" w:cs="Times New Roman"/>
          <w:i/>
          <w:iCs/>
          <w:sz w:val="24"/>
          <w:szCs w:val="24"/>
          <w:shd w:val="clear" w:color="auto" w:fill="FFFFFF"/>
        </w:rPr>
        <w:t>Tax breaks for Boeing: We’re No. 1</w:t>
      </w:r>
      <w:r w:rsidRPr="00BC27CD">
        <w:rPr>
          <w:rFonts w:ascii="Times New Roman" w:hAnsi="Times New Roman" w:cs="Times New Roman"/>
          <w:sz w:val="24"/>
          <w:szCs w:val="24"/>
          <w:shd w:val="clear" w:color="auto" w:fill="FFFFFF"/>
        </w:rPr>
        <w:t>. [</w:t>
      </w:r>
      <w:r w:rsidR="005306D9" w:rsidRPr="00BC27CD">
        <w:rPr>
          <w:rFonts w:ascii="Times New Roman" w:hAnsi="Times New Roman" w:cs="Times New Roman"/>
          <w:sz w:val="24"/>
          <w:szCs w:val="24"/>
          <w:shd w:val="clear" w:color="auto" w:fill="FFFFFF"/>
        </w:rPr>
        <w:t>Online</w:t>
      </w:r>
      <w:r w:rsidRPr="00BC27CD">
        <w:rPr>
          <w:rFonts w:ascii="Times New Roman" w:hAnsi="Times New Roman" w:cs="Times New Roman"/>
          <w:sz w:val="24"/>
          <w:szCs w:val="24"/>
          <w:shd w:val="clear" w:color="auto" w:fill="FFFFFF"/>
        </w:rPr>
        <w:t>] The Seattle Times. Available at: https://www.seattletimes.com/seattle-news/tax-breaks-for-boeing-wersquore-no-1/ [Accessed 7 Mar. 2019].</w:t>
      </w:r>
    </w:p>
    <w:p w:rsidR="006F58A7" w:rsidRPr="00BC27CD" w:rsidRDefault="006F58A7" w:rsidP="005306D9">
      <w:pPr>
        <w:spacing w:after="0" w:line="480" w:lineRule="auto"/>
        <w:ind w:left="720" w:hanging="720"/>
        <w:contextualSpacing/>
        <w:rPr>
          <w:rFonts w:ascii="Times New Roman" w:hAnsi="Times New Roman" w:cs="Times New Roman"/>
          <w:sz w:val="24"/>
          <w:szCs w:val="24"/>
          <w:shd w:val="clear" w:color="auto" w:fill="FFFFFF"/>
        </w:rPr>
      </w:pPr>
      <w:r w:rsidRPr="00BC27CD">
        <w:rPr>
          <w:rFonts w:ascii="Times New Roman" w:hAnsi="Times New Roman" w:cs="Times New Roman"/>
          <w:sz w:val="24"/>
          <w:szCs w:val="24"/>
          <w:shd w:val="clear" w:color="auto" w:fill="FFFFFF"/>
        </w:rPr>
        <w:t>Chapman, R., &amp; Ciment, J. (2014). </w:t>
      </w:r>
      <w:r w:rsidRPr="00BC27CD">
        <w:rPr>
          <w:rFonts w:ascii="Times New Roman" w:hAnsi="Times New Roman" w:cs="Times New Roman"/>
          <w:i/>
          <w:iCs/>
          <w:sz w:val="24"/>
          <w:szCs w:val="24"/>
          <w:shd w:val="clear" w:color="auto" w:fill="FFFFFF"/>
        </w:rPr>
        <w:t>Culture Wars in America</w:t>
      </w:r>
      <w:r w:rsidRPr="00BC27CD">
        <w:rPr>
          <w:rFonts w:ascii="Times New Roman" w:hAnsi="Times New Roman" w:cs="Times New Roman"/>
          <w:sz w:val="24"/>
          <w:szCs w:val="24"/>
          <w:shd w:val="clear" w:color="auto" w:fill="FFFFFF"/>
        </w:rPr>
        <w:t>. ME Sharpe, Incorporated.</w:t>
      </w:r>
    </w:p>
    <w:p w:rsidR="00E92F69" w:rsidRPr="00BC27CD" w:rsidRDefault="00E92F69" w:rsidP="005306D9">
      <w:pPr>
        <w:spacing w:after="0" w:line="480" w:lineRule="auto"/>
        <w:ind w:left="720" w:hanging="720"/>
        <w:contextualSpacing/>
        <w:rPr>
          <w:rFonts w:ascii="Times New Roman" w:hAnsi="Times New Roman" w:cs="Times New Roman"/>
          <w:sz w:val="24"/>
          <w:szCs w:val="24"/>
          <w:shd w:val="clear" w:color="auto" w:fill="FFFFFF"/>
        </w:rPr>
      </w:pPr>
      <w:r w:rsidRPr="00BC27CD">
        <w:rPr>
          <w:rFonts w:ascii="Times New Roman" w:hAnsi="Times New Roman" w:cs="Times New Roman"/>
          <w:sz w:val="24"/>
          <w:szCs w:val="24"/>
          <w:shd w:val="clear" w:color="auto" w:fill="FFFFFF"/>
        </w:rPr>
        <w:t>Johdo, W. (2013). Corporate Tax Reductions, Cross-Border Ownership and Welfare. </w:t>
      </w:r>
      <w:r w:rsidRPr="00BC27CD">
        <w:rPr>
          <w:rFonts w:ascii="Times New Roman" w:hAnsi="Times New Roman" w:cs="Times New Roman"/>
          <w:i/>
          <w:iCs/>
          <w:sz w:val="24"/>
          <w:szCs w:val="24"/>
          <w:shd w:val="clear" w:color="auto" w:fill="FFFFFF"/>
        </w:rPr>
        <w:t>Japanese Economic Review</w:t>
      </w:r>
      <w:r w:rsidRPr="00BC27CD">
        <w:rPr>
          <w:rFonts w:ascii="Times New Roman" w:hAnsi="Times New Roman" w:cs="Times New Roman"/>
          <w:sz w:val="24"/>
          <w:szCs w:val="24"/>
          <w:shd w:val="clear" w:color="auto" w:fill="FFFFFF"/>
        </w:rPr>
        <w:t>, 64(4), pp.484-503.</w:t>
      </w:r>
    </w:p>
    <w:p w:rsidR="006F58A7" w:rsidRPr="00BC27CD" w:rsidRDefault="006F58A7" w:rsidP="005306D9">
      <w:pPr>
        <w:spacing w:after="0" w:line="480" w:lineRule="auto"/>
        <w:ind w:left="720" w:hanging="720"/>
        <w:contextualSpacing/>
        <w:rPr>
          <w:rFonts w:ascii="Times New Roman" w:hAnsi="Times New Roman" w:cs="Times New Roman"/>
          <w:sz w:val="24"/>
          <w:szCs w:val="24"/>
          <w:shd w:val="clear" w:color="auto" w:fill="FFFFFF"/>
        </w:rPr>
      </w:pPr>
      <w:r w:rsidRPr="00BC27CD">
        <w:rPr>
          <w:rFonts w:ascii="Times New Roman" w:hAnsi="Times New Roman" w:cs="Times New Roman"/>
          <w:sz w:val="24"/>
          <w:szCs w:val="24"/>
          <w:shd w:val="clear" w:color="auto" w:fill="FFFFFF"/>
        </w:rPr>
        <w:t>Farnsworth, K. (2012). </w:t>
      </w:r>
      <w:r w:rsidRPr="00BC27CD">
        <w:rPr>
          <w:rFonts w:ascii="Times New Roman" w:hAnsi="Times New Roman" w:cs="Times New Roman"/>
          <w:i/>
          <w:iCs/>
          <w:sz w:val="24"/>
          <w:szCs w:val="24"/>
          <w:shd w:val="clear" w:color="auto" w:fill="FFFFFF"/>
        </w:rPr>
        <w:t>Social versus corporate welfare: Competing needs and interests within the welfare state</w:t>
      </w:r>
      <w:r w:rsidRPr="00BC27CD">
        <w:rPr>
          <w:rFonts w:ascii="Times New Roman" w:hAnsi="Times New Roman" w:cs="Times New Roman"/>
          <w:sz w:val="24"/>
          <w:szCs w:val="24"/>
          <w:shd w:val="clear" w:color="auto" w:fill="FFFFFF"/>
        </w:rPr>
        <w:t>. Springer.</w:t>
      </w:r>
    </w:p>
    <w:p w:rsidR="006F58A7" w:rsidRPr="00BC27CD" w:rsidRDefault="006F58A7" w:rsidP="005306D9">
      <w:pPr>
        <w:spacing w:after="0" w:line="480" w:lineRule="auto"/>
        <w:ind w:left="720" w:hanging="720"/>
        <w:contextualSpacing/>
        <w:rPr>
          <w:rFonts w:ascii="Times New Roman" w:hAnsi="Times New Roman" w:cs="Times New Roman"/>
          <w:sz w:val="24"/>
          <w:szCs w:val="24"/>
        </w:rPr>
      </w:pPr>
      <w:r w:rsidRPr="00BC27CD">
        <w:rPr>
          <w:rFonts w:ascii="Times New Roman" w:hAnsi="Times New Roman" w:cs="Times New Roman"/>
          <w:sz w:val="24"/>
          <w:szCs w:val="24"/>
          <w:shd w:val="clear" w:color="auto" w:fill="FFFFFF"/>
        </w:rPr>
        <w:t>Lawrence, P. K., &amp; Thornton, D. W. (2017). </w:t>
      </w:r>
      <w:r w:rsidRPr="00BC27CD">
        <w:rPr>
          <w:rFonts w:ascii="Times New Roman" w:hAnsi="Times New Roman" w:cs="Times New Roman"/>
          <w:i/>
          <w:iCs/>
          <w:sz w:val="24"/>
          <w:szCs w:val="24"/>
          <w:shd w:val="clear" w:color="auto" w:fill="FFFFFF"/>
        </w:rPr>
        <w:t>Deep stall: the turbulent story of Boeing commercial airplanes</w:t>
      </w:r>
      <w:r w:rsidRPr="00BC27CD">
        <w:rPr>
          <w:rFonts w:ascii="Times New Roman" w:hAnsi="Times New Roman" w:cs="Times New Roman"/>
          <w:sz w:val="24"/>
          <w:szCs w:val="24"/>
          <w:shd w:val="clear" w:color="auto" w:fill="FFFFFF"/>
        </w:rPr>
        <w:t>. Routledge.</w:t>
      </w:r>
    </w:p>
    <w:p w:rsidR="00EC559D" w:rsidRPr="00BC27CD" w:rsidRDefault="00E92F69" w:rsidP="005306D9">
      <w:pPr>
        <w:spacing w:after="0" w:line="480" w:lineRule="auto"/>
        <w:ind w:left="720" w:hanging="720"/>
        <w:contextualSpacing/>
        <w:rPr>
          <w:rFonts w:ascii="Times New Roman" w:hAnsi="Times New Roman" w:cs="Times New Roman"/>
          <w:sz w:val="24"/>
          <w:szCs w:val="24"/>
          <w:shd w:val="clear" w:color="auto" w:fill="FFFFFF"/>
        </w:rPr>
      </w:pPr>
      <w:r w:rsidRPr="00BC27CD">
        <w:rPr>
          <w:rFonts w:ascii="Times New Roman" w:hAnsi="Times New Roman" w:cs="Times New Roman"/>
          <w:sz w:val="24"/>
          <w:szCs w:val="24"/>
          <w:shd w:val="clear" w:color="auto" w:fill="FFFFFF"/>
        </w:rPr>
        <w:t xml:space="preserve">Petrescu, R. V., Aversa, R., Akash, B., </w:t>
      </w:r>
      <w:proofErr w:type="spellStart"/>
      <w:r w:rsidRPr="00BC27CD">
        <w:rPr>
          <w:rFonts w:ascii="Times New Roman" w:hAnsi="Times New Roman" w:cs="Times New Roman"/>
          <w:sz w:val="24"/>
          <w:szCs w:val="24"/>
          <w:shd w:val="clear" w:color="auto" w:fill="FFFFFF"/>
        </w:rPr>
        <w:t>Corchado</w:t>
      </w:r>
      <w:proofErr w:type="spellEnd"/>
      <w:r w:rsidRPr="00BC27CD">
        <w:rPr>
          <w:rFonts w:ascii="Times New Roman" w:hAnsi="Times New Roman" w:cs="Times New Roman"/>
          <w:sz w:val="24"/>
          <w:szCs w:val="24"/>
          <w:shd w:val="clear" w:color="auto" w:fill="FFFFFF"/>
        </w:rPr>
        <w:t xml:space="preserve">, J., </w:t>
      </w:r>
      <w:proofErr w:type="spellStart"/>
      <w:r w:rsidRPr="00BC27CD">
        <w:rPr>
          <w:rFonts w:ascii="Times New Roman" w:hAnsi="Times New Roman" w:cs="Times New Roman"/>
          <w:sz w:val="24"/>
          <w:szCs w:val="24"/>
          <w:shd w:val="clear" w:color="auto" w:fill="FFFFFF"/>
        </w:rPr>
        <w:t>Berto</w:t>
      </w:r>
      <w:proofErr w:type="spellEnd"/>
      <w:r w:rsidRPr="00BC27CD">
        <w:rPr>
          <w:rFonts w:ascii="Times New Roman" w:hAnsi="Times New Roman" w:cs="Times New Roman"/>
          <w:sz w:val="24"/>
          <w:szCs w:val="24"/>
          <w:shd w:val="clear" w:color="auto" w:fill="FFFFFF"/>
        </w:rPr>
        <w:t xml:space="preserve">, F., </w:t>
      </w:r>
      <w:proofErr w:type="spellStart"/>
      <w:r w:rsidRPr="00BC27CD">
        <w:rPr>
          <w:rFonts w:ascii="Times New Roman" w:hAnsi="Times New Roman" w:cs="Times New Roman"/>
          <w:sz w:val="24"/>
          <w:szCs w:val="24"/>
          <w:shd w:val="clear" w:color="auto" w:fill="FFFFFF"/>
        </w:rPr>
        <w:t>Apicella</w:t>
      </w:r>
      <w:proofErr w:type="spellEnd"/>
      <w:r w:rsidRPr="00BC27CD">
        <w:rPr>
          <w:rFonts w:ascii="Times New Roman" w:hAnsi="Times New Roman" w:cs="Times New Roman"/>
          <w:sz w:val="24"/>
          <w:szCs w:val="24"/>
          <w:shd w:val="clear" w:color="auto" w:fill="FFFFFF"/>
        </w:rPr>
        <w:t>, A., &amp; Petrescu, F. I. (2017). W</w:t>
      </w:r>
      <w:r w:rsidR="006F58A7" w:rsidRPr="00BC27CD">
        <w:rPr>
          <w:rFonts w:ascii="Times New Roman" w:hAnsi="Times New Roman" w:cs="Times New Roman"/>
          <w:sz w:val="24"/>
          <w:szCs w:val="24"/>
          <w:shd w:val="clear" w:color="auto" w:fill="FFFFFF"/>
        </w:rPr>
        <w:t xml:space="preserve"> </w:t>
      </w:r>
      <w:proofErr w:type="spellStart"/>
      <w:r w:rsidR="006F58A7" w:rsidRPr="00BC27CD">
        <w:rPr>
          <w:rFonts w:ascii="Times New Roman" w:hAnsi="Times New Roman" w:cs="Times New Roman"/>
          <w:sz w:val="24"/>
          <w:szCs w:val="24"/>
          <w:shd w:val="clear" w:color="auto" w:fill="FFFFFF"/>
        </w:rPr>
        <w:t>Schaffa</w:t>
      </w:r>
      <w:proofErr w:type="spellEnd"/>
      <w:r w:rsidR="006F58A7" w:rsidRPr="00BC27CD">
        <w:rPr>
          <w:rFonts w:ascii="Times New Roman" w:hAnsi="Times New Roman" w:cs="Times New Roman"/>
          <w:sz w:val="24"/>
          <w:szCs w:val="24"/>
          <w:shd w:val="clear" w:color="auto" w:fill="FFFFFF"/>
        </w:rPr>
        <w:t>, D. (2016). The Welfare Impact of Corporate Tax Privacy. </w:t>
      </w:r>
      <w:r w:rsidR="006F58A7" w:rsidRPr="00BC27CD">
        <w:rPr>
          <w:rFonts w:ascii="Times New Roman" w:hAnsi="Times New Roman" w:cs="Times New Roman"/>
          <w:i/>
          <w:iCs/>
          <w:sz w:val="24"/>
          <w:szCs w:val="24"/>
          <w:shd w:val="clear" w:color="auto" w:fill="FFFFFF"/>
        </w:rPr>
        <w:t xml:space="preserve">SSRN Electronic </w:t>
      </w:r>
      <w:proofErr w:type="spellStart"/>
      <w:r w:rsidR="006F58A7" w:rsidRPr="00BC27CD">
        <w:rPr>
          <w:rFonts w:ascii="Times New Roman" w:hAnsi="Times New Roman" w:cs="Times New Roman"/>
          <w:i/>
          <w:iCs/>
          <w:sz w:val="24"/>
          <w:szCs w:val="24"/>
          <w:shd w:val="clear" w:color="auto" w:fill="FFFFFF"/>
        </w:rPr>
        <w:t>Journal</w:t>
      </w:r>
      <w:r w:rsidR="006F58A7" w:rsidRPr="00BC27CD">
        <w:rPr>
          <w:rFonts w:ascii="Times New Roman" w:hAnsi="Times New Roman" w:cs="Times New Roman"/>
          <w:sz w:val="24"/>
          <w:szCs w:val="24"/>
          <w:shd w:val="clear" w:color="auto" w:fill="FFFFFF"/>
        </w:rPr>
        <w:t>.</w:t>
      </w:r>
      <w:r w:rsidRPr="00BC27CD">
        <w:rPr>
          <w:rFonts w:ascii="Times New Roman" w:hAnsi="Times New Roman" w:cs="Times New Roman"/>
          <w:sz w:val="24"/>
          <w:szCs w:val="24"/>
          <w:shd w:val="clear" w:color="auto" w:fill="FFFFFF"/>
        </w:rPr>
        <w:t>hen</w:t>
      </w:r>
      <w:proofErr w:type="spellEnd"/>
      <w:r w:rsidRPr="00BC27CD">
        <w:rPr>
          <w:rFonts w:ascii="Times New Roman" w:hAnsi="Times New Roman" w:cs="Times New Roman"/>
          <w:sz w:val="24"/>
          <w:szCs w:val="24"/>
          <w:shd w:val="clear" w:color="auto" w:fill="FFFFFF"/>
        </w:rPr>
        <w:t xml:space="preserve"> </w:t>
      </w:r>
      <w:proofErr w:type="spellStart"/>
      <w:proofErr w:type="gramStart"/>
      <w:r w:rsidRPr="00BC27CD">
        <w:rPr>
          <w:rFonts w:ascii="Times New Roman" w:hAnsi="Times New Roman" w:cs="Times New Roman"/>
          <w:sz w:val="24"/>
          <w:szCs w:val="24"/>
          <w:shd w:val="clear" w:color="auto" w:fill="FFFFFF"/>
        </w:rPr>
        <w:t>boeing</w:t>
      </w:r>
      <w:proofErr w:type="spellEnd"/>
      <w:proofErr w:type="gramEnd"/>
      <w:r w:rsidRPr="00BC27CD">
        <w:rPr>
          <w:rFonts w:ascii="Times New Roman" w:hAnsi="Times New Roman" w:cs="Times New Roman"/>
          <w:sz w:val="24"/>
          <w:szCs w:val="24"/>
          <w:shd w:val="clear" w:color="auto" w:fill="FFFFFF"/>
        </w:rPr>
        <w:t xml:space="preserve"> is dreaming–a review. </w:t>
      </w:r>
      <w:r w:rsidRPr="00BC27CD">
        <w:rPr>
          <w:rFonts w:ascii="Times New Roman" w:hAnsi="Times New Roman" w:cs="Times New Roman"/>
          <w:i/>
          <w:iCs/>
          <w:sz w:val="24"/>
          <w:szCs w:val="24"/>
          <w:shd w:val="clear" w:color="auto" w:fill="FFFFFF"/>
        </w:rPr>
        <w:t>Journal of Aircraft and Spacecraft Technology</w:t>
      </w:r>
      <w:r w:rsidRPr="00BC27CD">
        <w:rPr>
          <w:rFonts w:ascii="Times New Roman" w:hAnsi="Times New Roman" w:cs="Times New Roman"/>
          <w:sz w:val="24"/>
          <w:szCs w:val="24"/>
          <w:shd w:val="clear" w:color="auto" w:fill="FFFFFF"/>
        </w:rPr>
        <w:t>, </w:t>
      </w:r>
      <w:r w:rsidRPr="00BC27CD">
        <w:rPr>
          <w:rFonts w:ascii="Times New Roman" w:hAnsi="Times New Roman" w:cs="Times New Roman"/>
          <w:i/>
          <w:iCs/>
          <w:sz w:val="24"/>
          <w:szCs w:val="24"/>
          <w:shd w:val="clear" w:color="auto" w:fill="FFFFFF"/>
        </w:rPr>
        <w:t>1</w:t>
      </w:r>
      <w:r w:rsidRPr="00BC27CD">
        <w:rPr>
          <w:rFonts w:ascii="Times New Roman" w:hAnsi="Times New Roman" w:cs="Times New Roman"/>
          <w:sz w:val="24"/>
          <w:szCs w:val="24"/>
          <w:shd w:val="clear" w:color="auto" w:fill="FFFFFF"/>
        </w:rPr>
        <w:t>(3).</w:t>
      </w:r>
    </w:p>
    <w:p w:rsidR="006F58A7" w:rsidRPr="00BC27CD" w:rsidRDefault="006F58A7" w:rsidP="00652722">
      <w:pPr>
        <w:spacing w:line="480" w:lineRule="auto"/>
        <w:rPr>
          <w:rFonts w:ascii="Times New Roman" w:hAnsi="Times New Roman" w:cs="Times New Roman"/>
          <w:sz w:val="24"/>
          <w:szCs w:val="24"/>
          <w:shd w:val="clear" w:color="auto" w:fill="FFFFFF"/>
        </w:rPr>
      </w:pPr>
    </w:p>
    <w:p w:rsidR="00E92F69" w:rsidRPr="00BC27CD" w:rsidRDefault="00E92F69" w:rsidP="00652722">
      <w:pPr>
        <w:spacing w:line="480" w:lineRule="auto"/>
        <w:rPr>
          <w:rFonts w:ascii="Times New Roman" w:hAnsi="Times New Roman" w:cs="Times New Roman"/>
          <w:sz w:val="24"/>
          <w:szCs w:val="24"/>
        </w:rPr>
      </w:pPr>
    </w:p>
    <w:sectPr w:rsidR="00E92F69" w:rsidRPr="00BC27CD" w:rsidSect="0098737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121C" w:rsidRDefault="0050121C" w:rsidP="006F65C1">
      <w:pPr>
        <w:spacing w:after="0" w:line="240" w:lineRule="auto"/>
      </w:pPr>
      <w:r>
        <w:separator/>
      </w:r>
    </w:p>
  </w:endnote>
  <w:endnote w:type="continuationSeparator" w:id="0">
    <w:p w:rsidR="0050121C" w:rsidRDefault="0050121C" w:rsidP="006F6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121C" w:rsidRDefault="0050121C" w:rsidP="006F65C1">
      <w:pPr>
        <w:spacing w:after="0" w:line="240" w:lineRule="auto"/>
      </w:pPr>
      <w:r>
        <w:separator/>
      </w:r>
    </w:p>
  </w:footnote>
  <w:footnote w:type="continuationSeparator" w:id="0">
    <w:p w:rsidR="0050121C" w:rsidRDefault="0050121C" w:rsidP="006F65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778" w:rsidRPr="005306D9" w:rsidRDefault="00396778" w:rsidP="005306D9">
    <w:pPr>
      <w:pStyle w:val="Header"/>
      <w:rPr>
        <w:rFonts w:ascii="Times New Roman" w:hAnsi="Times New Roman" w:cs="Times New Roman"/>
        <w:sz w:val="24"/>
      </w:rPr>
    </w:pPr>
    <w:r w:rsidRPr="005306D9">
      <w:rPr>
        <w:rFonts w:ascii="Times New Roman" w:hAnsi="Times New Roman" w:cs="Times New Roman"/>
        <w:sz w:val="24"/>
      </w:rPr>
      <w:t>CO</w:t>
    </w:r>
    <w:r w:rsidR="00987372" w:rsidRPr="005306D9">
      <w:rPr>
        <w:rFonts w:ascii="Times New Roman" w:hAnsi="Times New Roman" w:cs="Times New Roman"/>
        <w:sz w:val="24"/>
      </w:rPr>
      <w:t xml:space="preserve">RPORATE WELFARE: </w:t>
    </w:r>
    <w:r w:rsidRPr="005306D9">
      <w:rPr>
        <w:rFonts w:ascii="Times New Roman" w:hAnsi="Times New Roman" w:cs="Times New Roman"/>
        <w:sz w:val="24"/>
      </w:rPr>
      <w:t>BOEING</w:t>
    </w:r>
    <w:r w:rsidR="00987372" w:rsidRPr="005306D9">
      <w:rPr>
        <w:rFonts w:ascii="Times New Roman" w:hAnsi="Times New Roman" w:cs="Times New Roman"/>
        <w:sz w:val="24"/>
      </w:rPr>
      <w:t xml:space="preserve"> COMPANY</w:t>
    </w:r>
    <w:r w:rsidRPr="005306D9">
      <w:rPr>
        <w:rFonts w:ascii="Times New Roman" w:hAnsi="Times New Roman" w:cs="Times New Roman"/>
        <w:sz w:val="24"/>
      </w:rPr>
      <w:t xml:space="preserve"> </w:t>
    </w:r>
    <w:r w:rsidR="005306D9">
      <w:rPr>
        <w:rFonts w:ascii="Times New Roman" w:hAnsi="Times New Roman" w:cs="Times New Roman"/>
        <w:sz w:val="24"/>
      </w:rPr>
      <w:tab/>
    </w:r>
    <w:r w:rsidR="005306D9">
      <w:rPr>
        <w:rFonts w:ascii="Times New Roman" w:hAnsi="Times New Roman" w:cs="Times New Roman"/>
        <w:sz w:val="24"/>
      </w:rPr>
      <w:fldChar w:fldCharType="begin"/>
    </w:r>
    <w:r w:rsidR="005306D9">
      <w:rPr>
        <w:rFonts w:ascii="Times New Roman" w:hAnsi="Times New Roman" w:cs="Times New Roman"/>
        <w:sz w:val="24"/>
      </w:rPr>
      <w:instrText xml:space="preserve"> PAGE  \* Arabic  \* MERGEFORMAT </w:instrText>
    </w:r>
    <w:r w:rsidR="005306D9">
      <w:rPr>
        <w:rFonts w:ascii="Times New Roman" w:hAnsi="Times New Roman" w:cs="Times New Roman"/>
        <w:sz w:val="24"/>
      </w:rPr>
      <w:fldChar w:fldCharType="separate"/>
    </w:r>
    <w:r w:rsidR="005306D9">
      <w:rPr>
        <w:rFonts w:ascii="Times New Roman" w:hAnsi="Times New Roman" w:cs="Times New Roman"/>
        <w:noProof/>
        <w:sz w:val="24"/>
      </w:rPr>
      <w:t>2</w:t>
    </w:r>
    <w:r w:rsidR="005306D9">
      <w:rPr>
        <w:rFonts w:ascii="Times New Roman" w:hAnsi="Times New Roman" w:cs="Times New Roman"/>
        <w:sz w:val="24"/>
      </w:rPr>
      <w:fldChar w:fldCharType="end"/>
    </w:r>
  </w:p>
  <w:p w:rsidR="00396778" w:rsidRDefault="003967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D95" w:rsidRPr="005306D9" w:rsidRDefault="00C42D95" w:rsidP="005306D9">
    <w:pPr>
      <w:pStyle w:val="Header"/>
      <w:rPr>
        <w:rFonts w:ascii="Times New Roman" w:hAnsi="Times New Roman" w:cs="Times New Roman"/>
        <w:sz w:val="28"/>
      </w:rPr>
    </w:pPr>
    <w:r w:rsidRPr="005306D9">
      <w:rPr>
        <w:rFonts w:ascii="Times New Roman" w:hAnsi="Times New Roman" w:cs="Times New Roman"/>
        <w:sz w:val="28"/>
      </w:rPr>
      <w:t>Running head: CO</w:t>
    </w:r>
    <w:r w:rsidR="005306D9" w:rsidRPr="005306D9">
      <w:rPr>
        <w:rFonts w:ascii="Times New Roman" w:hAnsi="Times New Roman" w:cs="Times New Roman"/>
        <w:sz w:val="28"/>
      </w:rPr>
      <w:t>RPORATE WELFARE: BOEING COMPANY</w:t>
    </w:r>
    <w:r w:rsidR="005306D9" w:rsidRPr="005306D9">
      <w:rPr>
        <w:rFonts w:ascii="Times New Roman" w:hAnsi="Times New Roman" w:cs="Times New Roman"/>
        <w:sz w:val="28"/>
      </w:rPr>
      <w:tab/>
    </w:r>
    <w:r w:rsidR="005306D9" w:rsidRPr="005306D9">
      <w:rPr>
        <w:rFonts w:ascii="Times New Roman" w:hAnsi="Times New Roman" w:cs="Times New Roman"/>
        <w:sz w:val="28"/>
      </w:rPr>
      <w:fldChar w:fldCharType="begin"/>
    </w:r>
    <w:r w:rsidR="005306D9" w:rsidRPr="005306D9">
      <w:rPr>
        <w:rFonts w:ascii="Times New Roman" w:hAnsi="Times New Roman" w:cs="Times New Roman"/>
        <w:sz w:val="28"/>
      </w:rPr>
      <w:instrText xml:space="preserve"> PAGE  \* Arabic  \* MERGEFORMAT </w:instrText>
    </w:r>
    <w:r w:rsidR="005306D9" w:rsidRPr="005306D9">
      <w:rPr>
        <w:rFonts w:ascii="Times New Roman" w:hAnsi="Times New Roman" w:cs="Times New Roman"/>
        <w:sz w:val="28"/>
      </w:rPr>
      <w:fldChar w:fldCharType="separate"/>
    </w:r>
    <w:r w:rsidR="005306D9">
      <w:rPr>
        <w:rFonts w:ascii="Times New Roman" w:hAnsi="Times New Roman" w:cs="Times New Roman"/>
        <w:noProof/>
        <w:sz w:val="28"/>
      </w:rPr>
      <w:t>1</w:t>
    </w:r>
    <w:r w:rsidR="005306D9" w:rsidRPr="005306D9">
      <w:rPr>
        <w:rFonts w:ascii="Times New Roman" w:hAnsi="Times New Roman" w:cs="Times New Roman"/>
        <w:sz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xNjY0MTM2tTQ1NjJS0lEKTi0uzszPAykwrAUARsoPZiwAAAA="/>
  </w:docVars>
  <w:rsids>
    <w:rsidRoot w:val="00635626"/>
    <w:rsid w:val="00063A53"/>
    <w:rsid w:val="00077458"/>
    <w:rsid w:val="000A7B80"/>
    <w:rsid w:val="000F2F95"/>
    <w:rsid w:val="002311FB"/>
    <w:rsid w:val="00292967"/>
    <w:rsid w:val="0033464B"/>
    <w:rsid w:val="0039328C"/>
    <w:rsid w:val="00396778"/>
    <w:rsid w:val="00475C9F"/>
    <w:rsid w:val="00485458"/>
    <w:rsid w:val="0050121C"/>
    <w:rsid w:val="005306D9"/>
    <w:rsid w:val="00531253"/>
    <w:rsid w:val="00555CBA"/>
    <w:rsid w:val="0057646A"/>
    <w:rsid w:val="00623A01"/>
    <w:rsid w:val="00635626"/>
    <w:rsid w:val="00652722"/>
    <w:rsid w:val="00662BAA"/>
    <w:rsid w:val="006F58A7"/>
    <w:rsid w:val="006F65C1"/>
    <w:rsid w:val="00794F71"/>
    <w:rsid w:val="007C03FE"/>
    <w:rsid w:val="00875958"/>
    <w:rsid w:val="009105CA"/>
    <w:rsid w:val="00987372"/>
    <w:rsid w:val="009B513D"/>
    <w:rsid w:val="009F2F1C"/>
    <w:rsid w:val="00A11F05"/>
    <w:rsid w:val="00B66F7C"/>
    <w:rsid w:val="00BC27CD"/>
    <w:rsid w:val="00BF27A1"/>
    <w:rsid w:val="00C03E51"/>
    <w:rsid w:val="00C42D95"/>
    <w:rsid w:val="00C63024"/>
    <w:rsid w:val="00D355B1"/>
    <w:rsid w:val="00D553F7"/>
    <w:rsid w:val="00DB7644"/>
    <w:rsid w:val="00DD5EB2"/>
    <w:rsid w:val="00DF1A3A"/>
    <w:rsid w:val="00E0215B"/>
    <w:rsid w:val="00E92F69"/>
    <w:rsid w:val="00EA5F1A"/>
    <w:rsid w:val="00EC559D"/>
    <w:rsid w:val="00F30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5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562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35626"/>
    <w:rPr>
      <w:color w:val="0000FF"/>
      <w:u w:val="single"/>
    </w:rPr>
  </w:style>
  <w:style w:type="paragraph" w:styleId="Header">
    <w:name w:val="header"/>
    <w:basedOn w:val="Normal"/>
    <w:link w:val="HeaderChar"/>
    <w:uiPriority w:val="99"/>
    <w:unhideWhenUsed/>
    <w:rsid w:val="006F65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5C1"/>
  </w:style>
  <w:style w:type="paragraph" w:styleId="Footer">
    <w:name w:val="footer"/>
    <w:basedOn w:val="Normal"/>
    <w:link w:val="FooterChar"/>
    <w:uiPriority w:val="99"/>
    <w:unhideWhenUsed/>
    <w:rsid w:val="006F65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5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5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562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35626"/>
    <w:rPr>
      <w:color w:val="0000FF"/>
      <w:u w:val="single"/>
    </w:rPr>
  </w:style>
  <w:style w:type="paragraph" w:styleId="Header">
    <w:name w:val="header"/>
    <w:basedOn w:val="Normal"/>
    <w:link w:val="HeaderChar"/>
    <w:uiPriority w:val="99"/>
    <w:unhideWhenUsed/>
    <w:rsid w:val="006F65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5C1"/>
  </w:style>
  <w:style w:type="paragraph" w:styleId="Footer">
    <w:name w:val="footer"/>
    <w:basedOn w:val="Normal"/>
    <w:link w:val="FooterChar"/>
    <w:uiPriority w:val="99"/>
    <w:unhideWhenUsed/>
    <w:rsid w:val="006F65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1352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3DEF7A-1977-43C9-98B2-8BB5E4F71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1377</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9214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2019-03-07T11:55:00Z</dcterms:created>
  <dcterms:modified xsi:type="dcterms:W3CDTF">2019-03-07T11:55:00Z</dcterms:modified>
</cp:coreProperties>
</file>